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E" w:rsidRPr="0039180E" w:rsidRDefault="0039180E" w:rsidP="0039180E">
      <w:pPr>
        <w:pStyle w:val="PlainText"/>
        <w:ind w:left="360"/>
        <w:rPr>
          <w:rFonts w:ascii="Arial" w:hAnsi="Arial"/>
          <w:b/>
          <w:sz w:val="24"/>
        </w:rPr>
      </w:pPr>
      <w:proofErr w:type="spellStart"/>
      <w:r w:rsidRPr="0039180E">
        <w:rPr>
          <w:rFonts w:ascii="Arial" w:hAnsi="Arial"/>
          <w:b/>
          <w:sz w:val="24"/>
        </w:rPr>
        <w:t>Wharncliffe</w:t>
      </w:r>
      <w:proofErr w:type="spellEnd"/>
      <w:r w:rsidRPr="0039180E">
        <w:rPr>
          <w:rFonts w:ascii="Arial" w:hAnsi="Arial"/>
          <w:b/>
          <w:sz w:val="24"/>
        </w:rPr>
        <w:t xml:space="preserve"> Side </w:t>
      </w:r>
      <w:r>
        <w:rPr>
          <w:rFonts w:ascii="Arial" w:hAnsi="Arial"/>
          <w:b/>
          <w:sz w:val="24"/>
        </w:rPr>
        <w:t>P</w:t>
      </w:r>
      <w:r w:rsidRPr="0039180E">
        <w:rPr>
          <w:rFonts w:ascii="Arial" w:hAnsi="Arial"/>
          <w:b/>
          <w:sz w:val="24"/>
        </w:rPr>
        <w:t xml:space="preserve">rimary </w:t>
      </w:r>
      <w:r>
        <w:rPr>
          <w:rFonts w:ascii="Arial" w:hAnsi="Arial"/>
          <w:b/>
          <w:sz w:val="24"/>
        </w:rPr>
        <w:t>G</w:t>
      </w:r>
      <w:r w:rsidRPr="0039180E">
        <w:rPr>
          <w:rFonts w:ascii="Arial" w:hAnsi="Arial"/>
          <w:b/>
          <w:sz w:val="24"/>
        </w:rPr>
        <w:t xml:space="preserve">overnors </w:t>
      </w:r>
      <w:r>
        <w:rPr>
          <w:rFonts w:ascii="Arial" w:hAnsi="Arial"/>
          <w:b/>
          <w:sz w:val="24"/>
        </w:rPr>
        <w:t>S</w:t>
      </w:r>
      <w:r w:rsidRPr="0039180E">
        <w:rPr>
          <w:rFonts w:ascii="Arial" w:hAnsi="Arial"/>
          <w:b/>
          <w:sz w:val="24"/>
        </w:rPr>
        <w:t xml:space="preserve">trategic </w:t>
      </w:r>
      <w:r>
        <w:rPr>
          <w:rFonts w:ascii="Arial" w:hAnsi="Arial"/>
          <w:b/>
          <w:sz w:val="24"/>
        </w:rPr>
        <w:t>G</w:t>
      </w:r>
      <w:r w:rsidRPr="0039180E">
        <w:rPr>
          <w:rFonts w:ascii="Arial" w:hAnsi="Arial"/>
          <w:b/>
          <w:sz w:val="24"/>
        </w:rPr>
        <w:t xml:space="preserve">roup </w:t>
      </w:r>
      <w:r>
        <w:rPr>
          <w:rFonts w:ascii="Arial" w:hAnsi="Arial"/>
          <w:b/>
          <w:sz w:val="24"/>
        </w:rPr>
        <w:t>T</w:t>
      </w:r>
      <w:r w:rsidRPr="0039180E">
        <w:rPr>
          <w:rFonts w:ascii="Arial" w:hAnsi="Arial"/>
          <w:b/>
          <w:sz w:val="24"/>
        </w:rPr>
        <w:t xml:space="preserve">erms of </w:t>
      </w:r>
      <w:r>
        <w:rPr>
          <w:rFonts w:ascii="Arial" w:hAnsi="Arial"/>
          <w:b/>
          <w:sz w:val="24"/>
        </w:rPr>
        <w:t>R</w:t>
      </w:r>
      <w:r w:rsidRPr="0039180E">
        <w:rPr>
          <w:rFonts w:ascii="Arial" w:hAnsi="Arial"/>
          <w:b/>
          <w:sz w:val="24"/>
        </w:rPr>
        <w:t>eference</w:t>
      </w:r>
    </w:p>
    <w:p w:rsidR="0039180E" w:rsidRDefault="0039180E" w:rsidP="0039180E">
      <w:pPr>
        <w:pStyle w:val="PlainText"/>
        <w:ind w:left="360"/>
        <w:rPr>
          <w:rFonts w:ascii="Arial" w:hAnsi="Arial"/>
          <w:sz w:val="24"/>
        </w:rPr>
      </w:pP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Organise Timetable of Meetings for the year ahead.</w:t>
      </w:r>
      <w:r>
        <w:rPr>
          <w:rFonts w:ascii="Arial" w:hAnsi="Arial"/>
          <w:sz w:val="24"/>
        </w:rPr>
        <w:br/>
      </w: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Consider the termly draft agenda provided by the Clerk/Clerking Service and amend to meet the needs of the governing body</w:t>
      </w:r>
      <w:r>
        <w:rPr>
          <w:rFonts w:ascii="Arial" w:hAnsi="Arial"/>
          <w:sz w:val="24"/>
        </w:rPr>
        <w:br/>
      </w: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Plan business to be conducted by Committees including agreement on standing items</w:t>
      </w:r>
      <w:r>
        <w:rPr>
          <w:rFonts w:ascii="Arial" w:hAnsi="Arial"/>
          <w:sz w:val="24"/>
        </w:rPr>
        <w:br/>
      </w: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Support Committee Chairs in organising their respective Committees and in practical chairing skills.  </w:t>
      </w:r>
      <w:r>
        <w:rPr>
          <w:rFonts w:ascii="Arial" w:hAnsi="Arial"/>
          <w:sz w:val="24"/>
        </w:rPr>
        <w:br/>
      </w: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Identify the need for nominated Governors (e.g. SEN/Inclusion Governor) and support them in their role.</w:t>
      </w:r>
      <w:r>
        <w:rPr>
          <w:rFonts w:ascii="Arial" w:hAnsi="Arial"/>
          <w:sz w:val="24"/>
        </w:rPr>
        <w:br/>
      </w: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Allocate responsibility for Governors’ action in respect to consultation processes, legislative requirements or issues arising in school as required</w:t>
      </w:r>
      <w:r>
        <w:rPr>
          <w:rFonts w:ascii="Arial" w:hAnsi="Arial"/>
          <w:sz w:val="24"/>
        </w:rPr>
        <w:br/>
      </w: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Make arrangements for individual Governor involvement in e.g. school events</w:t>
      </w:r>
      <w:r>
        <w:rPr>
          <w:rFonts w:ascii="Arial" w:hAnsi="Arial"/>
          <w:sz w:val="24"/>
        </w:rPr>
        <w:br/>
      </w: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Draft a Governors’ Development Plan, including:</w:t>
      </w:r>
    </w:p>
    <w:p w:rsidR="0039180E" w:rsidRDefault="0039180E" w:rsidP="0039180E">
      <w:pPr>
        <w:pStyle w:val="PlainText"/>
        <w:numPr>
          <w:ilvl w:val="0"/>
          <w:numId w:val="2"/>
        </w:numPr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Overview of monitoring/evaluation </w:t>
      </w:r>
      <w:r>
        <w:rPr>
          <w:rFonts w:ascii="Arial" w:hAnsi="Arial"/>
          <w:i/>
          <w:sz w:val="24"/>
        </w:rPr>
        <w:t>including arrangements for the effective monitoring of Safeguarding Policy and procedures</w:t>
      </w:r>
    </w:p>
    <w:p w:rsidR="0039180E" w:rsidRDefault="0039180E" w:rsidP="0039180E">
      <w:pPr>
        <w:pStyle w:val="PlainText"/>
        <w:numPr>
          <w:ilvl w:val="0"/>
          <w:numId w:val="2"/>
        </w:numPr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Monitoring &amp; evaluation and review of policies (rolling programme);</w:t>
      </w:r>
    </w:p>
    <w:p w:rsidR="0039180E" w:rsidRDefault="0039180E" w:rsidP="0039180E">
      <w:pPr>
        <w:pStyle w:val="PlainText"/>
        <w:numPr>
          <w:ilvl w:val="0"/>
          <w:numId w:val="2"/>
        </w:numPr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Oversight of governing body involvement in School Self Evaluation and the School Improvement Planning process </w:t>
      </w:r>
      <w:r>
        <w:rPr>
          <w:rFonts w:ascii="Arial" w:hAnsi="Arial"/>
          <w:i/>
          <w:sz w:val="24"/>
        </w:rPr>
        <w:t>including the governing body’s relationship with External Advisers.</w:t>
      </w:r>
    </w:p>
    <w:p w:rsidR="0039180E" w:rsidRDefault="0039180E" w:rsidP="0039180E">
      <w:pPr>
        <w:pStyle w:val="PlainText"/>
        <w:numPr>
          <w:ilvl w:val="0"/>
          <w:numId w:val="2"/>
        </w:numPr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Oversight of the strategic development of Extended Services</w:t>
      </w:r>
    </w:p>
    <w:p w:rsidR="0039180E" w:rsidRDefault="0039180E" w:rsidP="0039180E">
      <w:pPr>
        <w:pStyle w:val="PlainText"/>
        <w:numPr>
          <w:ilvl w:val="0"/>
          <w:numId w:val="2"/>
        </w:numPr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Oversight of Risk Management</w:t>
      </w:r>
    </w:p>
    <w:p w:rsidR="0039180E" w:rsidRDefault="0039180E" w:rsidP="0039180E">
      <w:pPr>
        <w:pStyle w:val="PlainText"/>
        <w:numPr>
          <w:ilvl w:val="0"/>
          <w:numId w:val="3"/>
        </w:numPr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monitor and contribute to local area developments through collaborative working with other governing bodies and the Community Assembly, ensuring appropriate linkages with the School Improvement Plan</w:t>
      </w:r>
      <w:r>
        <w:rPr>
          <w:rFonts w:ascii="Arial" w:hAnsi="Arial"/>
          <w:sz w:val="24"/>
        </w:rPr>
        <w:br/>
      </w:r>
    </w:p>
    <w:p w:rsidR="0039180E" w:rsidRDefault="0039180E" w:rsidP="0039180E">
      <w:pPr>
        <w:pStyle w:val="PlainText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Ensure that new governing body members receive adequate induction, including an induction booklet or pack and appropriate training.  Appoint a Mentor/Buddy to help and support the induction of new governors.</w:t>
      </w:r>
    </w:p>
    <w:p w:rsidR="00D0160B" w:rsidRDefault="00D0160B"/>
    <w:p w:rsidR="0039180E" w:rsidRPr="0039180E" w:rsidRDefault="00755D0B" w:rsidP="0039180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Agreed by FGB</w:t>
      </w:r>
    </w:p>
    <w:p w:rsidR="0039180E" w:rsidRPr="0039180E" w:rsidRDefault="00755D0B" w:rsidP="0039180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26</w:t>
      </w:r>
      <w:r w:rsidRPr="00755D0B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Sept 2018</w:t>
      </w:r>
      <w:bookmarkStart w:id="0" w:name="_GoBack"/>
      <w:bookmarkEnd w:id="0"/>
    </w:p>
    <w:sectPr w:rsidR="0039180E" w:rsidRPr="00391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6FF"/>
    <w:multiLevelType w:val="hybridMultilevel"/>
    <w:tmpl w:val="6C64CD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8403D"/>
    <w:multiLevelType w:val="hybridMultilevel"/>
    <w:tmpl w:val="645C9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C506A"/>
    <w:multiLevelType w:val="hybridMultilevel"/>
    <w:tmpl w:val="9148E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0E"/>
    <w:rsid w:val="00234D8E"/>
    <w:rsid w:val="0039180E"/>
    <w:rsid w:val="00755D0B"/>
    <w:rsid w:val="00D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3918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9180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3918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9180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Sheffield Schools</cp:lastModifiedBy>
  <cp:revision>3</cp:revision>
  <dcterms:created xsi:type="dcterms:W3CDTF">2018-09-26T09:58:00Z</dcterms:created>
  <dcterms:modified xsi:type="dcterms:W3CDTF">2018-09-27T09:22:00Z</dcterms:modified>
</cp:coreProperties>
</file>