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FF" w:rsidRDefault="00D758FF">
      <w:r>
        <w:rPr>
          <w:noProof/>
          <w:lang w:eastAsia="en-GB"/>
        </w:rPr>
        <mc:AlternateContent>
          <mc:Choice Requires="wps">
            <w:drawing>
              <wp:anchor distT="0" distB="0" distL="114300" distR="114300" simplePos="0" relativeHeight="251659264" behindDoc="0" locked="0" layoutInCell="1" allowOverlap="1" wp14:anchorId="7C656ED3" wp14:editId="5A5988B7">
                <wp:simplePos x="0" y="0"/>
                <wp:positionH relativeFrom="margin">
                  <wp:posOffset>-463138</wp:posOffset>
                </wp:positionH>
                <wp:positionV relativeFrom="paragraph">
                  <wp:posOffset>-748144</wp:posOffset>
                </wp:positionV>
                <wp:extent cx="9763125" cy="2066306"/>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2066306"/>
                        </a:xfrm>
                        <a:prstGeom prst="rect">
                          <a:avLst/>
                        </a:prstGeom>
                        <a:solidFill>
                          <a:srgbClr val="FFFFFF"/>
                        </a:solidFill>
                        <a:ln w="9525">
                          <a:solidFill>
                            <a:srgbClr val="000000"/>
                          </a:solidFill>
                          <a:miter lim="800000"/>
                          <a:headEnd/>
                          <a:tailEnd/>
                        </a:ln>
                      </wps:spPr>
                      <wps:txbx>
                        <w:txbxContent>
                          <w:p w:rsidR="00D758FF" w:rsidRPr="00F97497" w:rsidRDefault="00D758FF" w:rsidP="00D758FF">
                            <w:pPr>
                              <w:rPr>
                                <w:rFonts w:ascii="Twinkl" w:hAnsi="Twinkl"/>
                              </w:rPr>
                            </w:pPr>
                            <w:r w:rsidRPr="00F97497">
                              <w:rPr>
                                <w:rFonts w:ascii="Twinkl" w:hAnsi="Twinkl"/>
                              </w:rPr>
                              <w:t>Dear Parents,</w:t>
                            </w:r>
                          </w:p>
                          <w:p w:rsidR="00D758FF" w:rsidRPr="00F97497" w:rsidRDefault="00D758FF" w:rsidP="00D758FF">
                            <w:pPr>
                              <w:rPr>
                                <w:rFonts w:ascii="Twinkl" w:hAnsi="Twinkl"/>
                              </w:rPr>
                            </w:pPr>
                            <w:r w:rsidRPr="00F97497">
                              <w:rPr>
                                <w:rFonts w:ascii="Twinkl" w:hAnsi="Twinkl"/>
                              </w:rPr>
                              <w:t xml:space="preserve">Here is a list of spellings I will be working </w:t>
                            </w:r>
                            <w:r w:rsidR="00F97497" w:rsidRPr="00F97497">
                              <w:rPr>
                                <w:rFonts w:ascii="Twinkl" w:hAnsi="Twinkl"/>
                              </w:rPr>
                              <w:t>on with your child</w:t>
                            </w:r>
                            <w:r w:rsidRPr="00F97497">
                              <w:rPr>
                                <w:rFonts w:ascii="Twinkl" w:hAnsi="Twinkl"/>
                              </w:rPr>
                              <w:t xml:space="preserve">. Please practise them at home whenever you can but make it fun! </w:t>
                            </w:r>
                          </w:p>
                          <w:p w:rsidR="00D758FF" w:rsidRPr="00F97497" w:rsidRDefault="00D758FF" w:rsidP="00D758FF">
                            <w:pPr>
                              <w:rPr>
                                <w:rFonts w:ascii="Twinkl" w:hAnsi="Twinkl"/>
                              </w:rPr>
                            </w:pPr>
                            <w:r w:rsidRPr="00F97497">
                              <w:rPr>
                                <w:rFonts w:ascii="Twinkl" w:hAnsi="Twinkl"/>
                              </w:rPr>
                              <w:t xml:space="preserve">Instead of pencil and paper you could try writing them in paint, flour etc. You could try to spot them in books or when out and about in the environment. All the practise we can give will help children to read and spell these words. I will keep a copy for each child and check every now and again if they can read any and keep a record. </w:t>
                            </w:r>
                          </w:p>
                          <w:p w:rsidR="00D758FF" w:rsidRPr="00F97497" w:rsidRDefault="00D758FF" w:rsidP="00D758FF">
                            <w:pPr>
                              <w:rPr>
                                <w:rFonts w:ascii="Twinkl" w:hAnsi="Twinkl"/>
                              </w:rPr>
                            </w:pPr>
                            <w:r w:rsidRPr="00F97497">
                              <w:rPr>
                                <w:rFonts w:ascii="Twinkl" w:hAnsi="Twinkl"/>
                              </w:rPr>
                              <w:t>Thank you for your support</w:t>
                            </w:r>
                            <w:r w:rsidRPr="00F97497">
                              <w:rPr>
                                <w:rFonts w:ascii="Twinkl" w:hAnsi="Twinkl"/>
                              </w:rPr>
                              <w:t xml:space="preserve">. </w:t>
                            </w:r>
                          </w:p>
                          <w:p w:rsidR="00D758FF" w:rsidRPr="00F97497" w:rsidRDefault="00D758FF" w:rsidP="00D758FF">
                            <w:pPr>
                              <w:rPr>
                                <w:rFonts w:ascii="Twinkl" w:hAnsi="Twinkl"/>
                              </w:rPr>
                            </w:pPr>
                            <w:r w:rsidRPr="00F97497">
                              <w:rPr>
                                <w:rFonts w:ascii="Twinkl" w:hAnsi="Twinkl"/>
                              </w:rPr>
                              <w:t>Miss Burgess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56ED3" id="_x0000_t202" coordsize="21600,21600" o:spt="202" path="m,l,21600r21600,l21600,xe">
                <v:stroke joinstyle="miter"/>
                <v:path gradientshapeok="t" o:connecttype="rect"/>
              </v:shapetype>
              <v:shape id="Text Box 2" o:spid="_x0000_s1026" type="#_x0000_t202" style="position:absolute;margin-left:-36.45pt;margin-top:-58.9pt;width:768.75pt;height:16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">
                <v:textbox>
                  <w:txbxContent>
                    <w:p w:rsidR="00D758FF" w:rsidRPr="00F97497" w:rsidRDefault="00D758FF" w:rsidP="00D758FF">
                      <w:pPr>
                        <w:rPr>
                          <w:rFonts w:ascii="Twinkl" w:hAnsi="Twinkl"/>
                        </w:rPr>
                      </w:pPr>
                      <w:r w:rsidRPr="00F97497">
                        <w:rPr>
                          <w:rFonts w:ascii="Twinkl" w:hAnsi="Twinkl"/>
                        </w:rPr>
                        <w:t>Dear Parents,</w:t>
                      </w:r>
                    </w:p>
                    <w:p w:rsidR="00D758FF" w:rsidRPr="00F97497" w:rsidRDefault="00D758FF" w:rsidP="00D758FF">
                      <w:pPr>
                        <w:rPr>
                          <w:rFonts w:ascii="Twinkl" w:hAnsi="Twinkl"/>
                        </w:rPr>
                      </w:pPr>
                      <w:r w:rsidRPr="00F97497">
                        <w:rPr>
                          <w:rFonts w:ascii="Twinkl" w:hAnsi="Twinkl"/>
                        </w:rPr>
                        <w:t xml:space="preserve">Here is a list of spellings I will be working </w:t>
                      </w:r>
                      <w:r w:rsidR="00F97497" w:rsidRPr="00F97497">
                        <w:rPr>
                          <w:rFonts w:ascii="Twinkl" w:hAnsi="Twinkl"/>
                        </w:rPr>
                        <w:t>on with your child</w:t>
                      </w:r>
                      <w:r w:rsidRPr="00F97497">
                        <w:rPr>
                          <w:rFonts w:ascii="Twinkl" w:hAnsi="Twinkl"/>
                        </w:rPr>
                        <w:t xml:space="preserve">. Please practise them at home whenever you can but make it fun! </w:t>
                      </w:r>
                    </w:p>
                    <w:p w:rsidR="00D758FF" w:rsidRPr="00F97497" w:rsidRDefault="00D758FF" w:rsidP="00D758FF">
                      <w:pPr>
                        <w:rPr>
                          <w:rFonts w:ascii="Twinkl" w:hAnsi="Twinkl"/>
                        </w:rPr>
                      </w:pPr>
                      <w:r w:rsidRPr="00F97497">
                        <w:rPr>
                          <w:rFonts w:ascii="Twinkl" w:hAnsi="Twinkl"/>
                        </w:rPr>
                        <w:t xml:space="preserve">Instead of pencil and paper you could try writing them in paint, flour etc. You could try to spot them in books or when out and about in the environment. All the practise we can give will help children to read and spell these words. I will keep a copy for each child and check every now and again if they can read any and keep a record. </w:t>
                      </w:r>
                    </w:p>
                    <w:p w:rsidR="00D758FF" w:rsidRPr="00F97497" w:rsidRDefault="00D758FF" w:rsidP="00D758FF">
                      <w:pPr>
                        <w:rPr>
                          <w:rFonts w:ascii="Twinkl" w:hAnsi="Twinkl"/>
                        </w:rPr>
                      </w:pPr>
                      <w:r w:rsidRPr="00F97497">
                        <w:rPr>
                          <w:rFonts w:ascii="Twinkl" w:hAnsi="Twinkl"/>
                        </w:rPr>
                        <w:t>Thank you for your support</w:t>
                      </w:r>
                      <w:r w:rsidRPr="00F97497">
                        <w:rPr>
                          <w:rFonts w:ascii="Twinkl" w:hAnsi="Twinkl"/>
                        </w:rPr>
                        <w:t xml:space="preserve">. </w:t>
                      </w:r>
                    </w:p>
                    <w:p w:rsidR="00D758FF" w:rsidRPr="00F97497" w:rsidRDefault="00D758FF" w:rsidP="00D758FF">
                      <w:pPr>
                        <w:rPr>
                          <w:rFonts w:ascii="Twinkl" w:hAnsi="Twinkl"/>
                        </w:rPr>
                      </w:pPr>
                      <w:r w:rsidRPr="00F97497">
                        <w:rPr>
                          <w:rFonts w:ascii="Twinkl" w:hAnsi="Twinkl"/>
                        </w:rPr>
                        <w:t>Miss Burgess</w:t>
                      </w:r>
                    </w:p>
                  </w:txbxContent>
                </v:textbox>
                <w10:wrap anchorx="margin"/>
              </v:shape>
            </w:pict>
          </mc:Fallback>
        </mc:AlternateContent>
      </w:r>
    </w:p>
    <w:p w:rsidR="00D758FF" w:rsidRPr="00D758FF" w:rsidRDefault="00D758FF" w:rsidP="00D758FF"/>
    <w:p w:rsidR="00D758FF" w:rsidRPr="00D758FF" w:rsidRDefault="00D758FF" w:rsidP="00D758FF"/>
    <w:p w:rsidR="00D758FF" w:rsidRPr="00D758FF" w:rsidRDefault="00D758FF" w:rsidP="00D758FF"/>
    <w:p w:rsidR="00D758FF" w:rsidRDefault="00D758FF" w:rsidP="00D758FF"/>
    <w:tbl>
      <w:tblPr>
        <w:tblStyle w:val="TableGrid"/>
        <w:tblpPr w:leftFromText="180" w:rightFromText="180" w:vertAnchor="page" w:horzAnchor="page" w:tblpX="487" w:tblpY="4078"/>
        <w:tblW w:w="15973" w:type="dxa"/>
        <w:tblLook w:val="04A0" w:firstRow="1" w:lastRow="0" w:firstColumn="1" w:lastColumn="0" w:noHBand="0" w:noVBand="1"/>
      </w:tblPr>
      <w:tblGrid>
        <w:gridCol w:w="2073"/>
        <w:gridCol w:w="2278"/>
        <w:gridCol w:w="2370"/>
        <w:gridCol w:w="2371"/>
        <w:gridCol w:w="2427"/>
        <w:gridCol w:w="2360"/>
        <w:gridCol w:w="2094"/>
      </w:tblGrid>
      <w:tr w:rsidR="00F97497" w:rsidRPr="00D758FF" w:rsidTr="00F97497">
        <w:trPr>
          <w:trHeight w:val="744"/>
        </w:trPr>
        <w:tc>
          <w:tcPr>
            <w:tcW w:w="2073"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a</w:t>
            </w:r>
          </w:p>
        </w:tc>
        <w:tc>
          <w:tcPr>
            <w:tcW w:w="2278"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an</w:t>
            </w:r>
          </w:p>
        </w:tc>
        <w:tc>
          <w:tcPr>
            <w:tcW w:w="237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can</w:t>
            </w:r>
          </w:p>
        </w:tc>
        <w:tc>
          <w:tcPr>
            <w:tcW w:w="2371"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the</w:t>
            </w:r>
          </w:p>
        </w:tc>
        <w:tc>
          <w:tcPr>
            <w:tcW w:w="2427"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them</w:t>
            </w:r>
          </w:p>
        </w:tc>
        <w:tc>
          <w:tcPr>
            <w:tcW w:w="236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they</w:t>
            </w:r>
          </w:p>
        </w:tc>
        <w:tc>
          <w:tcPr>
            <w:tcW w:w="2094" w:type="dxa"/>
          </w:tcPr>
          <w:p w:rsidR="00F97497" w:rsidRPr="00D758FF" w:rsidRDefault="00F97497" w:rsidP="00D758FF">
            <w:pPr>
              <w:spacing w:after="0" w:line="240" w:lineRule="auto"/>
              <w:jc w:val="center"/>
              <w:rPr>
                <w:rFonts w:ascii="Twinkl" w:hAnsi="Twinkl"/>
                <w:sz w:val="56"/>
              </w:rPr>
            </w:pPr>
            <w:r>
              <w:rPr>
                <w:rFonts w:ascii="Twinkl" w:hAnsi="Twinkl"/>
                <w:sz w:val="56"/>
              </w:rPr>
              <w:t>was</w:t>
            </w:r>
          </w:p>
        </w:tc>
      </w:tr>
      <w:tr w:rsidR="00F97497" w:rsidRPr="00D758FF" w:rsidTr="00F97497">
        <w:trPr>
          <w:trHeight w:val="744"/>
        </w:trPr>
        <w:tc>
          <w:tcPr>
            <w:tcW w:w="2073"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at</w:t>
            </w:r>
          </w:p>
        </w:tc>
        <w:tc>
          <w:tcPr>
            <w:tcW w:w="2278"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I</w:t>
            </w:r>
          </w:p>
        </w:tc>
        <w:tc>
          <w:tcPr>
            <w:tcW w:w="237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no</w:t>
            </w:r>
          </w:p>
        </w:tc>
        <w:tc>
          <w:tcPr>
            <w:tcW w:w="2371" w:type="dxa"/>
          </w:tcPr>
          <w:p w:rsidR="00F97497" w:rsidRPr="00D758FF" w:rsidRDefault="00922679" w:rsidP="00D758FF">
            <w:pPr>
              <w:spacing w:after="0" w:line="240" w:lineRule="auto"/>
              <w:jc w:val="center"/>
              <w:rPr>
                <w:rFonts w:ascii="Twinkl" w:hAnsi="Twinkl"/>
                <w:sz w:val="56"/>
              </w:rPr>
            </w:pPr>
            <w:r>
              <w:rPr>
                <w:rFonts w:ascii="Twinkl" w:hAnsi="Twinkl"/>
                <w:sz w:val="56"/>
              </w:rPr>
              <w:t>old</w:t>
            </w:r>
            <w:bookmarkStart w:id="0" w:name="_GoBack"/>
            <w:bookmarkEnd w:id="0"/>
          </w:p>
        </w:tc>
        <w:tc>
          <w:tcPr>
            <w:tcW w:w="2427"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all</w:t>
            </w:r>
          </w:p>
        </w:tc>
        <w:tc>
          <w:tcPr>
            <w:tcW w:w="236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her</w:t>
            </w:r>
          </w:p>
        </w:tc>
        <w:tc>
          <w:tcPr>
            <w:tcW w:w="2094" w:type="dxa"/>
          </w:tcPr>
          <w:p w:rsidR="00F97497" w:rsidRPr="00D758FF" w:rsidRDefault="00F97497" w:rsidP="00D758FF">
            <w:pPr>
              <w:spacing w:after="0" w:line="240" w:lineRule="auto"/>
              <w:jc w:val="center"/>
              <w:rPr>
                <w:rFonts w:ascii="Twinkl" w:hAnsi="Twinkl"/>
                <w:sz w:val="56"/>
              </w:rPr>
            </w:pPr>
            <w:r>
              <w:rPr>
                <w:rFonts w:ascii="Twinkl" w:hAnsi="Twinkl"/>
                <w:sz w:val="56"/>
              </w:rPr>
              <w:t>will</w:t>
            </w:r>
          </w:p>
        </w:tc>
      </w:tr>
      <w:tr w:rsidR="00F97497" w:rsidRPr="00D758FF" w:rsidTr="00F97497">
        <w:trPr>
          <w:trHeight w:val="744"/>
        </w:trPr>
        <w:tc>
          <w:tcPr>
            <w:tcW w:w="2073"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as</w:t>
            </w:r>
          </w:p>
        </w:tc>
        <w:tc>
          <w:tcPr>
            <w:tcW w:w="2278"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and</w:t>
            </w:r>
          </w:p>
        </w:tc>
        <w:tc>
          <w:tcPr>
            <w:tcW w:w="237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go</w:t>
            </w:r>
          </w:p>
        </w:tc>
        <w:tc>
          <w:tcPr>
            <w:tcW w:w="2371"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put</w:t>
            </w:r>
          </w:p>
        </w:tc>
        <w:tc>
          <w:tcPr>
            <w:tcW w:w="2427"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can</w:t>
            </w:r>
          </w:p>
        </w:tc>
        <w:tc>
          <w:tcPr>
            <w:tcW w:w="236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we</w:t>
            </w:r>
          </w:p>
        </w:tc>
        <w:tc>
          <w:tcPr>
            <w:tcW w:w="2094" w:type="dxa"/>
          </w:tcPr>
          <w:p w:rsidR="00F97497" w:rsidRPr="00D758FF" w:rsidRDefault="00F97497" w:rsidP="00D758FF">
            <w:pPr>
              <w:spacing w:after="0" w:line="240" w:lineRule="auto"/>
              <w:jc w:val="center"/>
              <w:rPr>
                <w:rFonts w:ascii="Twinkl" w:hAnsi="Twinkl"/>
                <w:sz w:val="56"/>
              </w:rPr>
            </w:pPr>
            <w:r>
              <w:rPr>
                <w:rFonts w:ascii="Twinkl" w:hAnsi="Twinkl"/>
                <w:sz w:val="56"/>
              </w:rPr>
              <w:t>my</w:t>
            </w:r>
          </w:p>
        </w:tc>
      </w:tr>
      <w:tr w:rsidR="00F97497" w:rsidRPr="00D758FF" w:rsidTr="00F97497">
        <w:trPr>
          <w:trHeight w:val="744"/>
        </w:trPr>
        <w:tc>
          <w:tcPr>
            <w:tcW w:w="2073"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is</w:t>
            </w:r>
          </w:p>
        </w:tc>
        <w:tc>
          <w:tcPr>
            <w:tcW w:w="2278"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on</w:t>
            </w:r>
          </w:p>
        </w:tc>
        <w:tc>
          <w:tcPr>
            <w:tcW w:w="237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to</w:t>
            </w:r>
          </w:p>
        </w:tc>
        <w:tc>
          <w:tcPr>
            <w:tcW w:w="2371"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his</w:t>
            </w:r>
          </w:p>
        </w:tc>
        <w:tc>
          <w:tcPr>
            <w:tcW w:w="2427"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that</w:t>
            </w:r>
          </w:p>
        </w:tc>
        <w:tc>
          <w:tcPr>
            <w:tcW w:w="236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this</w:t>
            </w:r>
          </w:p>
        </w:tc>
        <w:tc>
          <w:tcPr>
            <w:tcW w:w="2094" w:type="dxa"/>
          </w:tcPr>
          <w:p w:rsidR="00F97497" w:rsidRPr="00D758FF" w:rsidRDefault="00F97497" w:rsidP="00D758FF">
            <w:pPr>
              <w:spacing w:after="0" w:line="240" w:lineRule="auto"/>
              <w:jc w:val="center"/>
              <w:rPr>
                <w:rFonts w:ascii="Twinkl" w:hAnsi="Twinkl"/>
                <w:sz w:val="56"/>
              </w:rPr>
            </w:pPr>
            <w:r>
              <w:rPr>
                <w:rFonts w:ascii="Twinkl" w:hAnsi="Twinkl"/>
                <w:sz w:val="56"/>
              </w:rPr>
              <w:t>back</w:t>
            </w:r>
          </w:p>
        </w:tc>
      </w:tr>
      <w:tr w:rsidR="00F97497" w:rsidRPr="00D758FF" w:rsidTr="00F97497">
        <w:trPr>
          <w:trHeight w:val="689"/>
        </w:trPr>
        <w:tc>
          <w:tcPr>
            <w:tcW w:w="2073"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it</w:t>
            </w:r>
          </w:p>
        </w:tc>
        <w:tc>
          <w:tcPr>
            <w:tcW w:w="2278"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not</w:t>
            </w:r>
          </w:p>
        </w:tc>
        <w:tc>
          <w:tcPr>
            <w:tcW w:w="237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get</w:t>
            </w:r>
          </w:p>
        </w:tc>
        <w:tc>
          <w:tcPr>
            <w:tcW w:w="2371"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him</w:t>
            </w:r>
          </w:p>
        </w:tc>
        <w:tc>
          <w:tcPr>
            <w:tcW w:w="2427"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down</w:t>
            </w:r>
          </w:p>
        </w:tc>
        <w:tc>
          <w:tcPr>
            <w:tcW w:w="236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you</w:t>
            </w:r>
          </w:p>
        </w:tc>
        <w:tc>
          <w:tcPr>
            <w:tcW w:w="2094" w:type="dxa"/>
          </w:tcPr>
          <w:p w:rsidR="00F97497" w:rsidRPr="00D758FF" w:rsidRDefault="00F97497" w:rsidP="00D758FF">
            <w:pPr>
              <w:spacing w:after="0" w:line="240" w:lineRule="auto"/>
              <w:jc w:val="center"/>
              <w:rPr>
                <w:rFonts w:ascii="Twinkl" w:hAnsi="Twinkl"/>
                <w:sz w:val="56"/>
              </w:rPr>
            </w:pPr>
            <w:r>
              <w:rPr>
                <w:rFonts w:ascii="Twinkl" w:hAnsi="Twinkl"/>
                <w:sz w:val="56"/>
              </w:rPr>
              <w:t>now</w:t>
            </w:r>
          </w:p>
        </w:tc>
      </w:tr>
      <w:tr w:rsidR="00F97497" w:rsidRPr="00D758FF" w:rsidTr="00F97497">
        <w:trPr>
          <w:trHeight w:val="744"/>
        </w:trPr>
        <w:tc>
          <w:tcPr>
            <w:tcW w:w="2073"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in</w:t>
            </w:r>
          </w:p>
        </w:tc>
        <w:tc>
          <w:tcPr>
            <w:tcW w:w="2278"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into</w:t>
            </w:r>
          </w:p>
        </w:tc>
        <w:tc>
          <w:tcPr>
            <w:tcW w:w="237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got</w:t>
            </w:r>
          </w:p>
        </w:tc>
        <w:tc>
          <w:tcPr>
            <w:tcW w:w="2371"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of</w:t>
            </w:r>
          </w:p>
        </w:tc>
        <w:tc>
          <w:tcPr>
            <w:tcW w:w="2427"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look</w:t>
            </w:r>
          </w:p>
        </w:tc>
        <w:tc>
          <w:tcPr>
            <w:tcW w:w="236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too</w:t>
            </w:r>
          </w:p>
        </w:tc>
        <w:tc>
          <w:tcPr>
            <w:tcW w:w="2094" w:type="dxa"/>
          </w:tcPr>
          <w:p w:rsidR="00F97497" w:rsidRPr="00D758FF" w:rsidRDefault="00F97497" w:rsidP="00D758FF">
            <w:pPr>
              <w:spacing w:after="0" w:line="240" w:lineRule="auto"/>
              <w:jc w:val="center"/>
              <w:rPr>
                <w:rFonts w:ascii="Twinkl" w:hAnsi="Twinkl"/>
                <w:sz w:val="56"/>
              </w:rPr>
            </w:pPr>
            <w:r>
              <w:rPr>
                <w:rFonts w:ascii="Twinkl" w:hAnsi="Twinkl"/>
                <w:sz w:val="56"/>
              </w:rPr>
              <w:t>see</w:t>
            </w:r>
          </w:p>
        </w:tc>
      </w:tr>
      <w:tr w:rsidR="00F97497" w:rsidRPr="00D758FF" w:rsidTr="00F97497">
        <w:trPr>
          <w:trHeight w:val="744"/>
        </w:trPr>
        <w:tc>
          <w:tcPr>
            <w:tcW w:w="2073"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dad</w:t>
            </w:r>
          </w:p>
        </w:tc>
        <w:tc>
          <w:tcPr>
            <w:tcW w:w="2278"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mum</w:t>
            </w:r>
          </w:p>
        </w:tc>
        <w:tc>
          <w:tcPr>
            <w:tcW w:w="237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up</w:t>
            </w:r>
          </w:p>
        </w:tc>
        <w:tc>
          <w:tcPr>
            <w:tcW w:w="2371"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had</w:t>
            </w:r>
          </w:p>
        </w:tc>
        <w:tc>
          <w:tcPr>
            <w:tcW w:w="2427"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so</w:t>
            </w:r>
          </w:p>
        </w:tc>
        <w:tc>
          <w:tcPr>
            <w:tcW w:w="236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for</w:t>
            </w:r>
          </w:p>
        </w:tc>
        <w:tc>
          <w:tcPr>
            <w:tcW w:w="2094" w:type="dxa"/>
          </w:tcPr>
          <w:p w:rsidR="00F97497" w:rsidRPr="00D758FF" w:rsidRDefault="00F97497" w:rsidP="00D758FF">
            <w:pPr>
              <w:spacing w:after="0" w:line="240" w:lineRule="auto"/>
              <w:jc w:val="center"/>
              <w:rPr>
                <w:rFonts w:ascii="Twinkl" w:hAnsi="Twinkl"/>
                <w:sz w:val="56"/>
              </w:rPr>
            </w:pPr>
            <w:r>
              <w:rPr>
                <w:rFonts w:ascii="Twinkl" w:hAnsi="Twinkl"/>
                <w:sz w:val="56"/>
              </w:rPr>
              <w:t>are</w:t>
            </w:r>
          </w:p>
        </w:tc>
      </w:tr>
      <w:tr w:rsidR="00F97497" w:rsidRPr="00D758FF" w:rsidTr="00F97497">
        <w:trPr>
          <w:trHeight w:val="744"/>
        </w:trPr>
        <w:tc>
          <w:tcPr>
            <w:tcW w:w="2073"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off</w:t>
            </w:r>
          </w:p>
        </w:tc>
        <w:tc>
          <w:tcPr>
            <w:tcW w:w="2278"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we</w:t>
            </w:r>
          </w:p>
        </w:tc>
        <w:tc>
          <w:tcPr>
            <w:tcW w:w="2370"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me</w:t>
            </w:r>
          </w:p>
        </w:tc>
        <w:tc>
          <w:tcPr>
            <w:tcW w:w="2371"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he</w:t>
            </w:r>
          </w:p>
        </w:tc>
        <w:tc>
          <w:tcPr>
            <w:tcW w:w="2427" w:type="dxa"/>
          </w:tcPr>
          <w:p w:rsidR="00F97497" w:rsidRPr="00D758FF" w:rsidRDefault="00F97497" w:rsidP="00D758FF">
            <w:pPr>
              <w:spacing w:after="0" w:line="240" w:lineRule="auto"/>
              <w:jc w:val="center"/>
              <w:rPr>
                <w:rFonts w:ascii="Twinkl" w:hAnsi="Twinkl"/>
                <w:sz w:val="56"/>
              </w:rPr>
            </w:pPr>
            <w:r w:rsidRPr="00D758FF">
              <w:rPr>
                <w:rFonts w:ascii="Twinkl" w:hAnsi="Twinkl"/>
                <w:sz w:val="56"/>
              </w:rPr>
              <w:t>then</w:t>
            </w:r>
          </w:p>
        </w:tc>
        <w:tc>
          <w:tcPr>
            <w:tcW w:w="2360" w:type="dxa"/>
          </w:tcPr>
          <w:p w:rsidR="00F97497" w:rsidRPr="00D758FF" w:rsidRDefault="00F97497" w:rsidP="00D758FF">
            <w:pPr>
              <w:spacing w:after="0" w:line="240" w:lineRule="auto"/>
              <w:jc w:val="center"/>
              <w:rPr>
                <w:rFonts w:ascii="Twinkl" w:hAnsi="Twinkl"/>
                <w:sz w:val="56"/>
              </w:rPr>
            </w:pPr>
            <w:r>
              <w:rPr>
                <w:rFonts w:ascii="Twinkl" w:hAnsi="Twinkl"/>
                <w:sz w:val="56"/>
              </w:rPr>
              <w:t>she</w:t>
            </w:r>
          </w:p>
        </w:tc>
        <w:tc>
          <w:tcPr>
            <w:tcW w:w="2094" w:type="dxa"/>
          </w:tcPr>
          <w:p w:rsidR="00F97497" w:rsidRPr="00D758FF" w:rsidRDefault="00F97497" w:rsidP="00D758FF">
            <w:pPr>
              <w:spacing w:after="0" w:line="240" w:lineRule="auto"/>
              <w:jc w:val="center"/>
              <w:rPr>
                <w:rFonts w:ascii="Twinkl" w:hAnsi="Twinkl"/>
                <w:sz w:val="56"/>
              </w:rPr>
            </w:pPr>
            <w:r>
              <w:rPr>
                <w:rFonts w:ascii="Twinkl" w:hAnsi="Twinkl"/>
                <w:sz w:val="56"/>
              </w:rPr>
              <w:t>be</w:t>
            </w:r>
          </w:p>
        </w:tc>
      </w:tr>
    </w:tbl>
    <w:p w:rsidR="0065665B" w:rsidRPr="00D758FF" w:rsidRDefault="0065665B" w:rsidP="00D758FF"/>
    <w:sectPr w:rsidR="0065665B" w:rsidRPr="00D758FF" w:rsidSect="00D758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FF"/>
    <w:rsid w:val="0065665B"/>
    <w:rsid w:val="00922679"/>
    <w:rsid w:val="00B74302"/>
    <w:rsid w:val="00D758FF"/>
    <w:rsid w:val="00F9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4334"/>
  <w15:chartTrackingRefBased/>
  <w15:docId w15:val="{204BD440-129D-4230-AEF1-28457026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Burgess</dc:creator>
  <cp:keywords/>
  <dc:description/>
  <cp:lastModifiedBy>Rachel Burgess</cp:lastModifiedBy>
  <cp:revision>2</cp:revision>
  <cp:lastPrinted>2020-09-13T13:54:00Z</cp:lastPrinted>
  <dcterms:created xsi:type="dcterms:W3CDTF">2020-09-13T13:30:00Z</dcterms:created>
  <dcterms:modified xsi:type="dcterms:W3CDTF">2020-09-13T14:12:00Z</dcterms:modified>
</cp:coreProperties>
</file>